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00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Z</w:t>
      </w:r>
      <w:r>
        <w:rPr>
          <w:rFonts w:ascii="Arial" w:cs="Arial" w:eastAsia="Arial" w:hAnsi="Arial"/>
          <w:sz w:val="21"/>
          <w:szCs w:val="21"/>
          <w:color w:val="auto"/>
        </w:rPr>
        <w:t>ałącznik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18"/>
          <w:szCs w:val="18"/>
          <w:color w:val="auto"/>
        </w:rPr>
        <w:t>NR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1"/>
          <w:szCs w:val="21"/>
          <w:color w:val="auto"/>
        </w:rPr>
        <w:t>2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1"/>
          <w:szCs w:val="21"/>
          <w:color w:val="auto"/>
        </w:rPr>
        <w:t>do umowy o dzieło wraz z przeniesieniem praw autorskich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332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NR</w:t>
      </w:r>
      <w:r>
        <w:rPr>
          <w:rFonts w:ascii="Arial" w:cs="Arial" w:eastAsia="Arial" w:hAnsi="Arial"/>
          <w:sz w:val="21"/>
          <w:szCs w:val="21"/>
          <w:color w:val="auto"/>
        </w:rPr>
        <w:t>………………………………………………………….………</w:t>
      </w:r>
    </w:p>
    <w:p>
      <w:pPr>
        <w:spacing w:after="0" w:line="83" w:lineRule="exact"/>
        <w:rPr>
          <w:sz w:val="24"/>
          <w:szCs w:val="24"/>
          <w:color w:val="auto"/>
        </w:rPr>
      </w:pPr>
    </w:p>
    <w:p>
      <w:pPr>
        <w:ind w:left="42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(nr kolejny umowy/kod jednostki organizacyjnej UW/rok)</w:t>
      </w: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ind w:left="30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Protokół przyjęcia Dzieła</w:t>
      </w:r>
    </w:p>
    <w:p>
      <w:pPr>
        <w:spacing w:after="0" w:line="347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sporządzony dnia ................................. w …........................................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122"/>
        <w:spacing w:after="0"/>
        <w:tabs>
          <w:tab w:leader="none" w:pos="426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(data)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(miejscowość, adres)</w:t>
      </w: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ind w:left="2" w:right="460"/>
        <w:spacing w:after="0" w:line="51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dotyczący odbioru Dzieła określonego w umowie o dzieło wraz z przeniesieniem praw autorskich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zawartej w dniu ………………………. ………………………………………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tj. następującego Dzieła 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(wskazać Dzieło określone w umowie)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……………………………………….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</w:t>
      </w:r>
    </w:p>
    <w:p>
      <w:pPr>
        <w:ind w:left="2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utrwalonego na następującym/ych nośniku/ach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 ……………………………………………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………………………………………………………………………………………………..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Strony uczestniczące w odbiorze:</w:t>
      </w: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ind w:left="282"/>
        <w:spacing w:after="0"/>
        <w:tabs>
          <w:tab w:leader="none" w:pos="522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Przyjmujący Zamówienie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W imieniu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Zamawiającego</w:t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ind w:left="2"/>
        <w:spacing w:after="0"/>
        <w:tabs>
          <w:tab w:leader="none" w:pos="49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…..................................................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</w:t>
      </w:r>
    </w:p>
    <w:p>
      <w:pPr>
        <w:ind w:left="702"/>
        <w:spacing w:after="0"/>
        <w:tabs>
          <w:tab w:leader="none" w:pos="542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 xml:space="preserve">(dane </w:t>
      </w: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Przyjmującego Zamówienie)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(dane osoby upoważnionej do przyjęcia Dzieła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)</w:t>
      </w: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ind w:left="2"/>
        <w:spacing w:after="0"/>
        <w:tabs>
          <w:tab w:leader="none" w:pos="49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.…...................................................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.…........................................................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2"/>
        <w:spacing w:after="0"/>
        <w:tabs>
          <w:tab w:leader="none" w:pos="49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.…...................................................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.…........................................................</w:t>
      </w: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ind w:left="422" w:hanging="422"/>
        <w:spacing w:after="0"/>
        <w:tabs>
          <w:tab w:leader="none" w:pos="42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Zamawiający 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(niepotrzebne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skreślić)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spacing w:after="0" w:line="4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przyjmuje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Dzieło bez zastrzeżeń,</w:t>
      </w:r>
    </w:p>
    <w:p>
      <w:pPr>
        <w:spacing w:after="0" w:line="175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zgłasza następujące zastrzeżenia do Dzieła 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(wymienić i opisać usterki)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:</w:t>
      </w:r>
    </w:p>
    <w:p>
      <w:pPr>
        <w:spacing w:after="0" w:line="14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722"/>
        <w:spacing w:after="0" w:line="189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..............................................................................................................................................</w:t>
      </w:r>
    </w:p>
    <w:p>
      <w:pPr>
        <w:ind w:left="722"/>
        <w:spacing w:after="0" w:line="23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…………………………………………………………………………………………….</w:t>
      </w:r>
    </w:p>
    <w:p>
      <w:pPr>
        <w:ind w:left="722"/>
        <w:spacing w:after="0" w:line="23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…………………………………………………………………………………………….</w:t>
      </w:r>
    </w:p>
    <w:p>
      <w:pPr>
        <w:spacing w:after="0" w:line="358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422" w:hanging="422"/>
        <w:spacing w:after="0"/>
        <w:tabs>
          <w:tab w:leader="none" w:pos="42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W związku z zastrzeżeniami Zamawiający zobowiązuje Przyjmującego Zamówienie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do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4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poprawienia Dzieła w następującym zakresie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1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ind w:left="4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.…......................................................................................................................................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………………………………………………………………………………………….. ,</w:t>
      </w: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ind w:left="4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w terminie do ………………………</w:t>
      </w:r>
    </w:p>
    <w:p>
      <w:pPr>
        <w:ind w:left="2822"/>
        <w:spacing w:after="0" w:line="2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4"/>
          <w:szCs w:val="14"/>
          <w:color w:val="auto"/>
        </w:rPr>
        <w:t>(data)</w:t>
      </w:r>
    </w:p>
    <w:p>
      <w:pPr>
        <w:ind w:left="422" w:hanging="422"/>
        <w:spacing w:after="0" w:line="359" w:lineRule="auto"/>
        <w:tabs>
          <w:tab w:leader="none" w:pos="42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Strony oświadczają, że Dzieło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jest utworem w rozumieniu ustawy z dnia 4 lutego 1994 r. o prawie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autorskim i prawach pokrewnych.</w:t>
      </w:r>
    </w:p>
    <w:p>
      <w:pPr>
        <w:ind w:left="422" w:hanging="422"/>
        <w:spacing w:after="0" w:line="399" w:lineRule="auto"/>
        <w:tabs>
          <w:tab w:leader="none" w:pos="42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Strony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potwierdzają przekazanie Zamawiającemu następujących egzemplarzy Dzieła lub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nośników, na których Dzieło zostało utrwalone :…………………….. ……………………..........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94615</wp:posOffset>
            </wp:positionV>
            <wp:extent cx="182753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122" w:hanging="122"/>
        <w:spacing w:after="0"/>
        <w:tabs>
          <w:tab w:leader="none" w:pos="12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13"/>
          <w:szCs w:val="13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W przypadku 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przyjęcia Dzieła bez zastrzeżeń należy wykreślić ten punkt jako bezprzedmiotowy.</w:t>
      </w:r>
    </w:p>
    <w:p>
      <w:pPr>
        <w:spacing w:after="0" w:line="157" w:lineRule="exact"/>
        <w:rPr>
          <w:sz w:val="24"/>
          <w:szCs w:val="24"/>
          <w:color w:val="auto"/>
        </w:rPr>
      </w:pPr>
    </w:p>
    <w:p>
      <w:pPr>
        <w:ind w:left="894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</w:p>
    <w:p>
      <w:pPr>
        <w:sectPr>
          <w:pgSz w:w="11900" w:h="16840" w:orient="portrait"/>
          <w:cols w:equalWidth="0" w:num="1">
            <w:col w:w="9062"/>
          </w:cols>
          <w:pgMar w:left="1418" w:top="831" w:right="1420" w:bottom="179" w:gutter="0" w:footer="0" w:header="0"/>
        </w:sectPr>
      </w:pPr>
    </w:p>
    <w:p>
      <w:pPr>
        <w:ind w:left="2"/>
        <w:spacing w:after="0" w:line="192" w:lineRule="auto"/>
        <w:tabs>
          <w:tab w:leader="none" w:pos="706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Protokół przyjęcia Dzieła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BP </w:t>
      </w:r>
      <w:r>
        <w:rPr>
          <w:rFonts w:ascii="Times New Roman" w:cs="Times New Roman" w:eastAsia="Times New Roman" w:hAnsi="Times New Roman"/>
          <w:sz w:val="19"/>
          <w:szCs w:val="19"/>
          <w:i w:val="1"/>
          <w:iCs w:val="1"/>
          <w:color w:val="auto"/>
        </w:rPr>
        <w:t>MAJ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2019</w:t>
      </w:r>
    </w:p>
    <w:p>
      <w:pPr>
        <w:sectPr>
          <w:pgSz w:w="11900" w:h="16840" w:orient="portrait"/>
          <w:cols w:equalWidth="0" w:num="1">
            <w:col w:w="9062"/>
          </w:cols>
          <w:pgMar w:left="1418" w:top="831" w:right="1420" w:bottom="179" w:gutter="0" w:footer="0" w:header="0"/>
          <w:type w:val="continuous"/>
        </w:sectPr>
      </w:pPr>
    </w:p>
    <w:bookmarkStart w:id="1" w:name="page2"/>
    <w:bookmarkEnd w:id="1"/>
    <w:p>
      <w:pPr>
        <w:ind w:left="422" w:hanging="422"/>
        <w:spacing w:after="0"/>
        <w:tabs>
          <w:tab w:leader="none" w:pos="422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Strony oświadczają, że Dzieło powstało w ramach następującej działalności 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(zaznaczyć właściwe)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spacing w:after="0" w:line="42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 w:line="18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architektury,</w:t>
      </w:r>
    </w:p>
    <w:p>
      <w:pPr>
        <w:spacing w:after="0" w:line="206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architektury wnętrz,</w:t>
      </w:r>
    </w:p>
    <w:p>
      <w:pPr>
        <w:spacing w:after="0" w:line="74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 w:line="18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architektury krajobrazu,</w:t>
      </w:r>
    </w:p>
    <w:p>
      <w:pPr>
        <w:spacing w:after="0" w:line="88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inżynierii budowlanej,</w:t>
      </w:r>
    </w:p>
    <w:p>
      <w:pPr>
        <w:spacing w:after="0" w:line="74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722" w:right="7300"/>
        <w:spacing w:after="0" w:line="262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urbanistyki, literatury,</w:t>
      </w:r>
    </w:p>
    <w:p>
      <w:pPr>
        <w:spacing w:after="0" w:line="86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 w:line="18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sztuk plastycznych,</w:t>
      </w:r>
    </w:p>
    <w:p>
      <w:pPr>
        <w:spacing w:after="0" w:line="86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wzornictwa przemysłowego,</w:t>
      </w:r>
    </w:p>
    <w:p>
      <w:pPr>
        <w:spacing w:after="0" w:line="74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 w:line="18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muzyki,</w:t>
      </w:r>
    </w:p>
    <w:p>
      <w:pPr>
        <w:spacing w:after="0" w:line="108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 w:line="18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fotografiki,</w:t>
      </w:r>
    </w:p>
    <w:p>
      <w:pPr>
        <w:spacing w:after="0" w:line="88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twórczości audialnej i audiowizualnej,</w:t>
      </w:r>
    </w:p>
    <w:p>
      <w:pPr>
        <w:spacing w:after="0" w:line="74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722" w:right="578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programów komputerowych, gier komputerowych,</w:t>
      </w:r>
    </w:p>
    <w:p>
      <w:pPr>
        <w:spacing w:after="0" w:line="105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 w:line="18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teatru,</w:t>
      </w:r>
    </w:p>
    <w:p>
      <w:pPr>
        <w:spacing w:after="0" w:line="108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722" w:right="698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kostiumografii, scenografii,</w:t>
      </w:r>
    </w:p>
    <w:p>
      <w:pPr>
        <w:spacing w:after="0" w:line="85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reżyserii,</w:t>
      </w:r>
    </w:p>
    <w:p>
      <w:pPr>
        <w:spacing w:after="0" w:line="74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 w:line="18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choreografii,</w:t>
      </w:r>
    </w:p>
    <w:p>
      <w:pPr>
        <w:spacing w:after="0" w:line="108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722" w:right="6200"/>
        <w:spacing w:after="0" w:line="262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lutnictwa artystycznego, sztuki ludowej,</w:t>
      </w:r>
    </w:p>
    <w:p>
      <w:pPr>
        <w:spacing w:after="0" w:line="86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 w:line="18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dziennikarstwa,</w:t>
      </w:r>
    </w:p>
    <w:p>
      <w:pPr>
        <w:spacing w:after="0" w:line="86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722"/>
        <w:spacing w:after="0" w:line="26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działalności artystycznej w dziedzinie sztuki aktorskiej, estradowej, tanecznej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 cyrkowej oraz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w dziedzinie dyrygentury, wokalistyki i instrumentalistyki,</w:t>
      </w:r>
    </w:p>
    <w:p>
      <w:pPr>
        <w:ind w:left="362"/>
        <w:spacing w:after="0" w:line="18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produkcji audialnej i audiowizualnej,</w:t>
      </w:r>
    </w:p>
    <w:p>
      <w:pPr>
        <w:spacing w:after="0" w:line="140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działalności publicystycznej,</w:t>
      </w:r>
    </w:p>
    <w:p>
      <w:pPr>
        <w:spacing w:after="0" w:line="53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722"/>
        <w:spacing w:after="0" w:line="268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działalności muzealniczej w dziedzinie wystawienniczej, naukowej, popularyzatorskiej,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edukacyjnej oraz wydawniczej,</w:t>
      </w:r>
    </w:p>
    <w:p>
      <w:pPr>
        <w:ind w:left="722" w:right="5680"/>
        <w:spacing w:after="0" w:line="320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działalności konserwatorskiej, tłumacz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enia,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jc w:val="both"/>
        <w:ind w:left="722" w:right="5120"/>
        <w:spacing w:after="0" w:line="290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działalności badawczo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-rozwojowej,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działalności naukowo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-dydaktycznej,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działalności naukowej,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362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działalności dydaktycznej.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2"/>
        <w:spacing w:after="0"/>
        <w:tabs>
          <w:tab w:leader="none" w:pos="580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Przyjmujący Zamówienie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za Zamawiającego</w:t>
      </w: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2"/>
        <w:spacing w:after="0"/>
        <w:tabs>
          <w:tab w:leader="none" w:pos="56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.......................................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894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ectPr>
          <w:pgSz w:w="11900" w:h="16840" w:orient="portrait"/>
          <w:cols w:equalWidth="0" w:num="1">
            <w:col w:w="9062"/>
          </w:cols>
          <w:pgMar w:left="1418" w:top="826" w:right="1420" w:bottom="179" w:gutter="0" w:footer="0" w:header="0"/>
        </w:sectPr>
      </w:pPr>
    </w:p>
    <w:p>
      <w:pPr>
        <w:ind w:left="2"/>
        <w:spacing w:after="0" w:line="192" w:lineRule="auto"/>
        <w:tabs>
          <w:tab w:leader="none" w:pos="706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Protokół przyjęcia Dzieła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BP </w:t>
      </w:r>
      <w:r>
        <w:rPr>
          <w:rFonts w:ascii="Times New Roman" w:cs="Times New Roman" w:eastAsia="Times New Roman" w:hAnsi="Times New Roman"/>
          <w:sz w:val="19"/>
          <w:szCs w:val="19"/>
          <w:i w:val="1"/>
          <w:iCs w:val="1"/>
          <w:color w:val="auto"/>
        </w:rPr>
        <w:t>MAJ</w:t>
      </w:r>
      <w:r>
        <w:rPr>
          <w:rFonts w:ascii="Times New Roman" w:cs="Times New Roman" w:eastAsia="Times New Roman" w:hAnsi="Times New Roman"/>
          <w:sz w:val="23"/>
          <w:szCs w:val="23"/>
          <w:i w:val="1"/>
          <w:iCs w:val="1"/>
          <w:color w:val="auto"/>
        </w:rPr>
        <w:t xml:space="preserve"> 2019</w:t>
      </w:r>
    </w:p>
    <w:sectPr>
      <w:pgSz w:w="11900" w:h="16840" w:orient="portrait"/>
      <w:cols w:equalWidth="0" w:num="1">
        <w:col w:w="9062"/>
      </w:cols>
      <w:pgMar w:left="1418" w:top="826" w:right="1420" w:bottom="179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 "/>
      <w:numFmt w:val="bullet"/>
      <w:start w:val="1"/>
    </w:lvl>
  </w:abstractNum>
  <w:abstractNum w:abstractNumId="1">
    <w:nsid w:val="19495CFF"/>
    <w:multiLevelType w:val="hybridMultilevel"/>
    <w:lvl w:ilvl="0">
      <w:lvlJc w:val="left"/>
      <w:lvlText w:val="%1."/>
      <w:numFmt w:val="decimal"/>
      <w:start w:val="3"/>
    </w:lvl>
  </w:abstractNum>
  <w:abstractNum w:abstractNumId="2">
    <w:nsid w:val="2AE8944A"/>
    <w:multiLevelType w:val="hybridMultilevel"/>
    <w:lvl w:ilvl="0">
      <w:lvlJc w:val="left"/>
      <w:lvlText w:val="1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%1."/>
      <w:numFmt w:val="decimal"/>
      <w:start w:val="5"/>
    </w:lvl>
    <w:lvl w:ilvl="1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2019-08-01T23:43:10Z</dcterms:created>
  <dcterms:modified xsi:type="dcterms:W3CDTF">2019-08-01T23:43:10Z</dcterms:modified>
</cp:coreProperties>
</file>